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D1" w:rsidRDefault="00CA3DD1" w:rsidP="00CA3DD1">
      <w:pPr>
        <w:jc w:val="right"/>
        <w:rPr>
          <w:rFonts w:ascii="Arial" w:hAnsi="Arial" w:cs="Arial"/>
          <w:color w:val="000000"/>
          <w:sz w:val="26"/>
          <w:szCs w:val="26"/>
        </w:rPr>
      </w:pPr>
      <w:r>
        <w:rPr>
          <w:rFonts w:ascii="Arial" w:hAnsi="Arial" w:cs="Arial"/>
          <w:b/>
          <w:bCs/>
          <w:color w:val="FF0000"/>
          <w:sz w:val="26"/>
          <w:szCs w:val="26"/>
          <w:u w:val="single"/>
        </w:rPr>
        <w:t>ANEXA Nr. 22</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p w:rsidR="00CA3DD1" w:rsidRDefault="00CA3DD1" w:rsidP="00CA3DD1">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CA3DD1" w:rsidRDefault="00CA3DD1" w:rsidP="00CA3DD1">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p w:rsidR="00CA3DD1" w:rsidRDefault="00CA3DD1" w:rsidP="00CA3DD1">
      <w:pPr>
        <w:jc w:val="center"/>
        <w:rPr>
          <w:rFonts w:ascii="Arial" w:hAnsi="Arial" w:cs="Arial"/>
          <w:color w:val="000000"/>
          <w:sz w:val="26"/>
          <w:szCs w:val="26"/>
        </w:rPr>
      </w:pPr>
      <w:r>
        <w:rPr>
          <w:rStyle w:val="l5def1"/>
        </w:rPr>
        <w:t>Nr. de înregistrare . . . . . . . . . . / . . . . . . . . . . / . . . . . . . . . . /20 . . . . . . . .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p w:rsidR="00CA3DD1" w:rsidRDefault="00CA3DD1" w:rsidP="00CA3DD1">
      <w:pPr>
        <w:jc w:val="center"/>
        <w:rPr>
          <w:rFonts w:ascii="Arial" w:hAnsi="Arial" w:cs="Arial"/>
          <w:color w:val="000000"/>
          <w:sz w:val="26"/>
          <w:szCs w:val="26"/>
        </w:rPr>
      </w:pPr>
      <w:r>
        <w:rPr>
          <w:rStyle w:val="l5def1"/>
        </w:rPr>
        <w:t>CERERE DE ANULARE NUMĂR CADASTRAL</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 (ă) în localitatea . . . . . . . . . . str . . . . . . . . . . nr . . ., bl . . . . . . . . . ., sc . . . . . . . . . ., et . . . . . . . . . ., ap . . . . . . . . . ., sector/judeţ . . . . . . . . . . legitimat(ă) cu CI/BI seria . . . . . . . . . ., nr . . . . . . . . . ., CNP . . . . . . . . . ., tel./fax . . . . . . . . . ., e-mail: . . . . . . . . . ., în calitate de proprietar/coproprietar/persoană abilitată potrivit legii/succesibil al defunctului . . . . . . . . . . . . ., prin mandatar (dacă este cazul) PFA/PJA . . . . . . . . . ., conform contract/angajament nr . . . . . . . . . ., data . . . . . . . . . ., prin prezenta vă rog să dispuneţi:</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ANULAREA NUMĂRULUI CADASTRAL: . . . . . . . . . . al imobilului, situat în UAT . . . . . . . . . ., localitatea . . . . . . . . . ., str . . . . . . . . . ., nr. . . . . . . . . . . ., bl . . . . . . . . . ., scara . . ., ap . . . . . . . . . ., sector/judeţ . . . . . . . . . . / tarla . . . . . . . . . . parcela . . . . . . . .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MOTIVUL ANULĂRII:</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nu este înscris în cartea funciară şi documentaţia cadastrală nu a fost folosită în circuitul civil;</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este înscris în cartea funciară şi renunţ la operaţiunea de dezlipire/alipire;</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este înscris în cartea funciară, nu este grevat de sarcini şi s-au constatat suprapuneri reale;</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a fost emisă sentinţă definitivă prin care se dispune anularea numărului cadastral sau anularea tuturor actelor care au stat la baza înscrierilor în cartea funciară a imobilului;</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imobilul este înscris în cartea funciară şi se regăseşte pe alt UAT ca urmare a modificării limitelor administrativ-teritoriale potrivit legii.</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IMOBILUL nu este înscris/este înscris în Cartea Funciară nr . . . . . . . . . . a comunei/ oraşului/ municipiului . . . . . . . . . .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ACTUL JURIDIC care justifică cererea, anexat în original sau în copie legalizată: . . . . . . . .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9"/>
        <w:gridCol w:w="4254"/>
        <w:gridCol w:w="3302"/>
      </w:tblGrid>
      <w:tr w:rsidR="00CA3DD1"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A3DD1" w:rsidRDefault="00CA3DD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A3DD1" w:rsidRDefault="00CA3DD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A3DD1" w:rsidRDefault="00CA3DD1" w:rsidP="00CB5E96">
            <w:pPr>
              <w:jc w:val="both"/>
              <w:rPr>
                <w:rFonts w:ascii="Arial" w:hAnsi="Arial" w:cs="Arial"/>
                <w:color w:val="000000"/>
                <w:sz w:val="2"/>
                <w:szCs w:val="17"/>
              </w:rPr>
            </w:pPr>
          </w:p>
        </w:tc>
      </w:tr>
      <w:tr w:rsidR="00CA3DD1"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CA3DD1" w:rsidRDefault="00CA3DD1"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CA3DD1" w:rsidRDefault="00CA3DD1" w:rsidP="00CB5E96">
            <w:pPr>
              <w:jc w:val="center"/>
              <w:rPr>
                <w:rFonts w:ascii="Arial" w:hAnsi="Arial" w:cs="Arial"/>
                <w:color w:val="000000"/>
                <w:sz w:val="17"/>
                <w:szCs w:val="17"/>
              </w:rPr>
            </w:pPr>
            <w:r>
              <w:rPr>
                <w:rFonts w:ascii="Arial" w:hAnsi="Arial" w:cs="Arial"/>
                <w:color w:val="000000"/>
                <w:sz w:val="17"/>
                <w:szCs w:val="17"/>
              </w:rPr>
              <w:t>Data . . . . . . . . . .</w:t>
            </w:r>
          </w:p>
        </w:tc>
        <w:tc>
          <w:tcPr>
            <w:tcW w:w="0" w:type="auto"/>
            <w:tcBorders>
              <w:top w:val="nil"/>
              <w:left w:val="nil"/>
              <w:bottom w:val="nil"/>
              <w:right w:val="nil"/>
            </w:tcBorders>
            <w:tcMar>
              <w:top w:w="0" w:type="dxa"/>
              <w:left w:w="45" w:type="dxa"/>
              <w:bottom w:w="0" w:type="dxa"/>
              <w:right w:w="45" w:type="dxa"/>
            </w:tcMar>
            <w:hideMark/>
          </w:tcPr>
          <w:p w:rsidR="00CA3DD1" w:rsidRDefault="00CA3DD1" w:rsidP="00CB5E96">
            <w:pPr>
              <w:jc w:val="center"/>
              <w:rPr>
                <w:rFonts w:ascii="Arial" w:hAnsi="Arial" w:cs="Arial"/>
                <w:color w:val="000000"/>
                <w:sz w:val="17"/>
                <w:szCs w:val="17"/>
              </w:rPr>
            </w:pPr>
            <w:r>
              <w:rPr>
                <w:rFonts w:ascii="Arial" w:hAnsi="Arial" w:cs="Arial"/>
                <w:color w:val="000000"/>
                <w:sz w:val="17"/>
                <w:szCs w:val="17"/>
              </w:rPr>
              <w:t>Proprietar</w:t>
            </w:r>
            <w:r>
              <w:rPr>
                <w:rFonts w:ascii="Arial" w:hAnsi="Arial" w:cs="Arial"/>
                <w:color w:val="000000"/>
                <w:sz w:val="17"/>
                <w:szCs w:val="17"/>
              </w:rPr>
              <w:br/>
              <w:t>. . . . . . . . . . .</w:t>
            </w:r>
            <w:r>
              <w:rPr>
                <w:rFonts w:ascii="Arial" w:hAnsi="Arial" w:cs="Arial"/>
                <w:color w:val="000000"/>
                <w:sz w:val="17"/>
                <w:szCs w:val="17"/>
              </w:rPr>
              <w:br/>
              <w:t>(semnătură)</w:t>
            </w:r>
          </w:p>
        </w:tc>
      </w:tr>
    </w:tbl>
    <w:p w:rsidR="00CA3DD1" w:rsidRDefault="00CA3DD1" w:rsidP="00CA3DD1">
      <w:pPr>
        <w:jc w:val="both"/>
        <w:rPr>
          <w:rFonts w:ascii="Arial" w:hAnsi="Arial" w:cs="Arial"/>
          <w:color w:val="000000"/>
          <w:sz w:val="26"/>
          <w:szCs w:val="26"/>
        </w:rPr>
      </w:pP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w:t>
      </w:r>
      <w:r>
        <w:rPr>
          <w:rStyle w:val="l5def1"/>
        </w:rPr>
        <w:lastRenderedPageBreak/>
        <w:t xml:space="preserve">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p>
    <w:p w:rsidR="00CA3DD1" w:rsidRDefault="00CA3DD1" w:rsidP="00CA3DD1">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CA3DD1" w:rsidRDefault="00CA3DD1" w:rsidP="00CA3DD1">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Pr="00A13212" w:rsidRDefault="00663068" w:rsidP="00A13212">
      <w:bookmarkStart w:id="0" w:name="_GoBack"/>
      <w:bookmarkEnd w:id="0"/>
    </w:p>
    <w:sectPr w:rsidR="00663068" w:rsidRPr="00A1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575C12"/>
    <w:rsid w:val="00663068"/>
    <w:rsid w:val="009C1E82"/>
    <w:rsid w:val="00A13212"/>
    <w:rsid w:val="00A4159F"/>
    <w:rsid w:val="00CA3DD1"/>
    <w:rsid w:val="00E04D11"/>
    <w:rsid w:val="00E26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2023-02-16T11:33:00Z</dcterms:created>
  <dcterms:modified xsi:type="dcterms:W3CDTF">2023-02-16T11:33:00Z</dcterms:modified>
</cp:coreProperties>
</file>